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3C" w:rsidRPr="00CA083C" w:rsidRDefault="00CA083C" w:rsidP="00CA083C">
      <w:pPr>
        <w:shd w:val="clear" w:color="auto" w:fill="EEEEEE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Муниципальное образование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«поселок Поныри» Поныровского  района Курской области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Территория МО: 5,93 км</w:t>
      </w:r>
      <w:r w:rsidRPr="00CA083C">
        <w:rPr>
          <w:rFonts w:ascii="Tahoma" w:eastAsia="Times New Roman" w:hAnsi="Tahoma" w:cs="Tahoma"/>
          <w:color w:val="000000"/>
          <w:sz w:val="18"/>
          <w:szCs w:val="18"/>
          <w:vertAlign w:val="superscript"/>
          <w:lang w:eastAsia="ru-RU"/>
        </w:rPr>
        <w:t>2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12096"/>
        <w:gridCol w:w="9504"/>
      </w:tblGrid>
      <w:tr w:rsidR="00CA083C" w:rsidRPr="00CA083C" w:rsidTr="00CA083C">
        <w:trPr>
          <w:tblCellSpacing w:w="0" w:type="dxa"/>
        </w:trPr>
        <w:tc>
          <w:tcPr>
            <w:tcW w:w="50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Общие сведения о состоянии организации местного самоуправления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Устав МО (дата вступления в силу)</w:t>
            </w:r>
          </w:p>
        </w:tc>
        <w:tc>
          <w:tcPr>
            <w:tcW w:w="2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19.08.2005г.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Внесен в государственный реестр МО Российской Федерации  (Свидетельство о регистрации, серия №, дата)</w:t>
            </w:r>
          </w:p>
        </w:tc>
        <w:tc>
          <w:tcPr>
            <w:tcW w:w="2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 46518101 16.12.2005г.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Серия свидетельства 002733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Изменения в Устав МО внесены (дата) и вступили в силу</w:t>
            </w:r>
          </w:p>
        </w:tc>
        <w:tc>
          <w:tcPr>
            <w:tcW w:w="2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22.04.2016г.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2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Курская область, п. Поныри, ул. Веселая, д. 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веб-сайта и электронного почтового ящика</w:t>
            </w:r>
          </w:p>
        </w:tc>
        <w:tc>
          <w:tcPr>
            <w:tcW w:w="2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2337"/>
        <w:gridCol w:w="2363"/>
        <w:gridCol w:w="2351"/>
        <w:gridCol w:w="2801"/>
        <w:gridCol w:w="2342"/>
        <w:gridCol w:w="2344"/>
        <w:gridCol w:w="2347"/>
        <w:gridCol w:w="2358"/>
        <w:gridCol w:w="2357"/>
      </w:tblGrid>
      <w:tr w:rsidR="00CA083C" w:rsidRPr="00CA083C" w:rsidTr="00CA083C">
        <w:trPr>
          <w:tblCellSpacing w:w="0" w:type="dxa"/>
        </w:trPr>
        <w:tc>
          <w:tcPr>
            <w:tcW w:w="216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Сведения о населении муниципального образования (по населенным пунктам):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населенного пункта</w:t>
            </w:r>
          </w:p>
        </w:tc>
        <w:tc>
          <w:tcPr>
            <w:tcW w:w="4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Удаленность (км.)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дворов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ность, чел.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т.ч. трудо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способ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ного возраста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т.ч. пенсионеров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избирателей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районного центра *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центра муниципального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1472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6229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2056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1560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4243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00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Итого: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*</w:t>
      </w: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Железногорского, Курчатовского, Курского, Льговского, Щигровского районов указывается удаленность от городского округа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13176"/>
        <w:gridCol w:w="2376"/>
        <w:gridCol w:w="1728"/>
        <w:gridCol w:w="1080"/>
        <w:gridCol w:w="3240"/>
      </w:tblGrid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Кадры местного самоуправления 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всего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Установленная численность выборных лиц МСУ, осуществляющих полномочия, как на постоянной, так и на не освобожденной основе (всего чел.)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в т.ч. избираемый населением глава МО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 - дата избрания главы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29.11.2016г.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 - установленный срок полномочий главы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 года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б) в т.ч. депутаты представительных органов МО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                   - по действующему Уставу 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 - установленный срок полномочий депутатов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 года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 - дата избрания депутатов представительного  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                                                органа настоящего созыва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18.09.2016г.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в) в т.ч  иные выборные лица МСУ и члены выборных органов МСУ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г) в т.ч. контрольный орган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сформирован из состава депутатов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дата создания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количество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нормативная правовая база: положение, решение и т.д. (при наличии указать)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Кадры местного самоуправления, работающие на освобожденной постоянной основе (в т.ч. вакансии) (чел.)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депутаты представительного органа (ПО), работающие на освобожденной постоянной основе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 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000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б) муниципальные служащие/ в т.ч. прошедшие курсы повышения квалификации в 2010-2011гг.</w:t>
            </w:r>
          </w:p>
        </w:tc>
        <w:tc>
          <w:tcPr>
            <w:tcW w:w="9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 8 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Состав кадров местного самоуправления</w:t>
            </w:r>
            <w:r w:rsidRPr="00CA083C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по данному подразделу: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 депутатах  представительных органов и главе МО - данные на момент замещения  должности,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 муниципальных служащих – данные на отчетную дату</w:t>
            </w:r>
          </w:p>
        </w:tc>
        <w:tc>
          <w:tcPr>
            <w:tcW w:w="1900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всего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глава МО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депутаты  ПО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муниципальные служащие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 опыту работы в органах власти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лиц, имеющих опыт работы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 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13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        8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до 1 года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 -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б) от 1 года до 5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 -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12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в) от 5 лет до  10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 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 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г) от 10 лет до  20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 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6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д) более 20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 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 образованию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(численность лиц)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только начальное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только среднее или среднее специальное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высшее, из них: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с высшим юридическим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 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б) с высшим экономическим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 -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 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2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в) с высшим образованием по специальности «Государственное и муниципальное управление»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г) иное высшее образование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 7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 2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д) ученая  степень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 социальному составу 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(численность лиц)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работники бюджетной сферы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 освобожденные выборные должностные лица МСУ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 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б) государственные и муниципальные служащие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в) иные работники бюджетной сферы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предприниматели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наемные работники коммерческих небюджетных организаций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наемные работники некоммерческих небюджетных организаций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пенсионеры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учащиеся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безработные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иные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 возрасту 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(численность лиц)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 30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 до 39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40 до 49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50 до 59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старше 60 лет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 полу 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(численность лиц)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мужчины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30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женщины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6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"/>
                <w:szCs w:val="18"/>
                <w:lang w:eastAsia="ru-RU"/>
              </w:rPr>
            </w:pP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17712"/>
        <w:gridCol w:w="1080"/>
        <w:gridCol w:w="1296"/>
        <w:gridCol w:w="1512"/>
      </w:tblGrid>
      <w:tr w:rsidR="00CA083C" w:rsidRPr="00CA083C" w:rsidTr="00CA083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Повышение квалификации кадров местного самоуправления 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(численность лиц)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1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Проходят обучение в вузах по специальности, связанной с исполнением полномочий муниципальной службы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1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в целях получения второго высшего образования, ученой степени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1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прошли краткосрочные курсы повышения квалификации (не менее 72 часов обучения)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1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участвовали в 1-2-дневных семинарах, конференциях и т.п. по повышению квалификации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1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прошли стажировку за рубежом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890"/>
        <w:gridCol w:w="12472"/>
        <w:gridCol w:w="2225"/>
        <w:gridCol w:w="3564"/>
        <w:gridCol w:w="2449"/>
      </w:tblGrid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Наименование муниципального нормативно-правового акта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Дата</w:t>
            </w: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принятия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№ решения представительного органа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(№ постановления главы муниципального образования)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Примечание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5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Должностные инструкции муниципальных служащих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25.12.2008г.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Пост. №188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Правила внутреннего трудового распорядка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19.06.2006г.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Пост. № 115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Положение о персональных данных муниципального служащего и ведение личного дела муниципального служащего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22.07.2009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распоряжение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78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Трудовой договор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заключены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6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работы со служебной информацией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7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проведения конкурса на замещение должности муниципальной службы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17.12.2007г.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50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Положение о кадровом резерве в муниципальном образовании и методика проведения конкурса на замещение вакантных должностей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17.12.2007г.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50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ведения реестра муниципальных служащих в муниципальном образовании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14.11.2007г.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42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0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Реестр должностей муниципальной службы в муниципальном образовании в соответствии с реестром должностей муниципальной службы, утвержденным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60-ЗКО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15.05.2008г.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11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Утверждение структуры органов местного самоуправления и штатного расписания администрации (копия)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12.11.2008г.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Пост. № 161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2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Квалификационные требования для замещения должностей муниципальной службы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30.08.2007г.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27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Положение о проведении аттестации муниципальных служащих для замещения должностей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30.08.2007г.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26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и условия оплаты труда муниципальных служащих (размер должностного оклада, размеры ежемесячных и иных выплат и порядок их осуществления)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17.12.2007г.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51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и условия предоставления права на пенсию за выслугу лет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29.03.2007г.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12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Виды поощрения муниципального служащего и порядок его применения в муниципального образования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17.12.2007г.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52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7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Программа развития муниципальной службы в муниципальном образовании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30.10.2007г.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Решение Собрания депутатов № 37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Комиссия  по соблюдению 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24.05.2011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Распоряжение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49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НПА о  порядке присвоения и сохранения классных чинов муниципальной службы муниципальных служащих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НПА по исполнению Указа Президента РФ от 21.07.2010г. №925 «О мерах по реализации отдельных положений федерального закона о противодействии коррупции»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08.11.2010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Постановление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150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20.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Положение о проверке достоверности и полноты сведений, представляемых гражданами, претендующими на замещение должностей муниципальной службы и соблюдения муниципальными служащими требований к служебному поведению (Указ Президента РФ от 21.09.09.     № 1065) 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18.04.2011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Постановление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52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Иные нормативные правовые акты, регламентирующие муниципальную службу (указать при наличии)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707"/>
        <w:gridCol w:w="1222"/>
        <w:gridCol w:w="1360"/>
        <w:gridCol w:w="1175"/>
        <w:gridCol w:w="1175"/>
        <w:gridCol w:w="1786"/>
        <w:gridCol w:w="2302"/>
        <w:gridCol w:w="1654"/>
        <w:gridCol w:w="1871"/>
        <w:gridCol w:w="1655"/>
        <w:gridCol w:w="2951"/>
        <w:gridCol w:w="1439"/>
        <w:gridCol w:w="2303"/>
      </w:tblGrid>
      <w:tr w:rsidR="00CA083C" w:rsidRPr="00CA083C" w:rsidTr="00CA083C">
        <w:trPr>
          <w:tblCellSpacing w:w="0" w:type="dxa"/>
        </w:trPr>
        <w:tc>
          <w:tcPr>
            <w:tcW w:w="5000" w:type="pct"/>
            <w:gridSpan w:val="1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Исполнительный орган местного самоуправления</w:t>
            </w:r>
          </w:p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Глава,  заместители главы, муниципальные служащие, технический персонал</w:t>
            </w:r>
            <w:r w:rsidRPr="00CA083C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вание долж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ФИО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(полностью)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(число, месяц, год)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избрания (назначе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ния)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Образование </w:t>
            </w: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(СУЗ, ВУЗ, год окончания, специальность)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Предыду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щая должность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Стаж муниципальной службы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Надбавка к должностному окладу (%)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последней аттестации, в каком  виде резерва состоит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Повышение квалификации (дата и № свидетельства, удостоверения о повышении квалификации)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Учеба в настоящее время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Телефон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(раб./ дом.)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8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Глава поселка Поныри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Лямин Виктор Викторович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23.05.1973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22.04.2020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Глава муниципального образования село Панаевск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19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главы поселка Поныри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Стенякина Анна Яковлевна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22.09.1967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06.02.2017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Главный бухгалтер ОБУЗ "Поныровская ЦРБ"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0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начальник отдела учета и отчетности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Силичева Наталья Владимировна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22.07.1985г.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09.11.2015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Бухгалтер, МКУ "ЦБ Учреждений образований"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Шитикова Евгения Владимировна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03.07.1988.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01.02.2021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самозянятая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2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главный с специалист-эксперт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Голиков Иван Владимирович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02.07.1989г.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23.05.2018г.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мастер строительно монтажного участка ООО "СИС"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3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Ведущий специалист-эксперт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Горяйнова Светлана Николаевна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12.09.1981г.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12.01.1998г.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Бухгалтер , МКУ "ЦРБ учреждений образований"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Специалист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разряда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Лепина Наталья Викторовна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03.01.1977г.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12.01.1998г.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Среднее специальное экономика, бухучет 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 контроль в с/х пр-ве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Техник-инвентаризатор Поныровского БТИ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ден.поощр.-160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ос.ус.мун.сл.-60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 высл.лет-30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06.06.2000г.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Ведущий специалист эксперт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Маслова Любовь Петровна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02.03.1986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Старший менеджер операционист,АО "Россельхозбанк"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6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Водитель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Хохлов Иван Иванович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05.10.1986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7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Уборщик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Перелыгина Мария Юрьевна</w:t>
            </w:r>
          </w:p>
        </w:tc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31.07.1988г.</w:t>
            </w:r>
          </w:p>
        </w:tc>
        <w:tc>
          <w:tcPr>
            <w:tcW w:w="2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01.10.2020г.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безработная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Контрольный орган </w:t>
      </w: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(при его наличии)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21600" w:type="dxa"/>
        <w:tblCellSpacing w:w="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2691"/>
        <w:gridCol w:w="2701"/>
        <w:gridCol w:w="2698"/>
        <w:gridCol w:w="2704"/>
        <w:gridCol w:w="2698"/>
        <w:gridCol w:w="2705"/>
        <w:gridCol w:w="2705"/>
        <w:gridCol w:w="2698"/>
      </w:tblGrid>
      <w:tr w:rsidR="00CA083C" w:rsidRPr="00CA083C" w:rsidTr="00CA083C">
        <w:trPr>
          <w:tblHeader/>
          <w:tblCellSpacing w:w="0" w:type="dxa"/>
        </w:trPr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ФИО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(полностью)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Дата рождения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(число, месяц, год)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Образование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(СУЗ, ВУЗ, год окончания, специальность)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Почтовый адрес по месту работы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Адрес</w:t>
            </w: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br/>
              <w:t>местожительства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Телефон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 (раб./ дом.)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Список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депутатов Собрания депутатов поселка Поныри седьмого созыва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22 сентября 2021 года по 22 сентября 2026 года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674"/>
        <w:gridCol w:w="3967"/>
        <w:gridCol w:w="4674"/>
      </w:tblGrid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4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Улицы в составе округов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4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Округ № 1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6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i/>
                <w:iCs/>
                <w:color w:val="000000"/>
                <w:sz w:val="18"/>
                <w:lang w:eastAsia="ru-RU"/>
              </w:rPr>
              <w:t>Улицы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: 8 Марта, Ватутина, Максима Горького, Есенина, Колхозная, Куйбышева, Ломоносова, ул. Маяковского от дома № 24 до дома № 48, Мирная, Первомайская, Свердлова, Советская, Солнечная, Полевая, Юбилейная, Героев Десантников, Ново-Почтовая, Березов Лог, Заводская, Бойко, 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Мишина. </w:t>
            </w:r>
            <w:r w:rsidRPr="00CA083C">
              <w:rPr>
                <w:rFonts w:ascii="Tahoma" w:eastAsia="Times New Roman" w:hAnsi="Tahoma" w:cs="Tahoma"/>
                <w:i/>
                <w:iCs/>
                <w:color w:val="000000"/>
                <w:sz w:val="18"/>
                <w:lang w:eastAsia="ru-RU"/>
              </w:rPr>
              <w:t>Переулки: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Маяковского, Первомайский.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Дородных Елена Николаевна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Козлитина Жанна Михайловна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Петрова Маргарита Александровна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Птицына Наталья Николаевна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4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Округ № 2</w:t>
            </w:r>
          </w:p>
        </w:tc>
        <w:tc>
          <w:tcPr>
            <w:tcW w:w="46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Улицы: Маяковского от дома № 1 до дома № 23, Почтовая, Ленина, Веселая, Гайдара, Кагамлыка, Пушкина, Садовая, Лермонтова, Седова, Рокоссовского, Чехова, Червонных Казаков, Маршала Жукова, Новая, Льва Толстого, Горишного, Майская, Орловская, Весенняя, Луговая, Светлая. Переулок: Сиреневый.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Бородкина Марина Ивановна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Калужских Валентина Григорьевна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Солодилов Евгений Игоревич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Самофалов Алексей Григорьевич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4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Округ № 3</w:t>
            </w:r>
          </w:p>
        </w:tc>
        <w:tc>
          <w:tcPr>
            <w:tcW w:w="46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i/>
                <w:iCs/>
                <w:color w:val="000000"/>
                <w:sz w:val="18"/>
                <w:lang w:eastAsia="ru-RU"/>
              </w:rPr>
              <w:t>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i/>
                <w:iCs/>
                <w:color w:val="000000"/>
                <w:sz w:val="18"/>
                <w:lang w:eastAsia="ru-RU"/>
              </w:rPr>
              <w:t>Улицы: 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Гагарина, Дзержинского, Октябрьская, Чкалова, 70 лет Октября, Волкова, Кирова, Молодежная, Петрова, Сапунова, Соловьиная, Чепрасова.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Арсентьев Александр Олегович,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Дериева Ольга Павловна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Ефремова Нина Михайловна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83C" w:rsidRPr="00CA083C" w:rsidTr="00CA083C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Ломакин Владимир Григорьевич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CA083C" w:rsidRPr="00CA083C" w:rsidRDefault="00CA083C" w:rsidP="00CA08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648"/>
        <w:gridCol w:w="4104"/>
        <w:gridCol w:w="2592"/>
        <w:gridCol w:w="1728"/>
        <w:gridCol w:w="1944"/>
        <w:gridCol w:w="2376"/>
        <w:gridCol w:w="2160"/>
        <w:gridCol w:w="2376"/>
        <w:gridCol w:w="3672"/>
      </w:tblGrid>
      <w:tr w:rsidR="00CA083C" w:rsidRPr="00CA083C" w:rsidTr="00CA083C">
        <w:trPr>
          <w:tblCellSpacing w:w="0" w:type="dxa"/>
        </w:trPr>
        <w:tc>
          <w:tcPr>
            <w:tcW w:w="5000" w:type="pct"/>
            <w:gridSpan w:val="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Отделения политических партий, наиболее крупные общественные объединения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(полностью)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рождения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(число, месяц, год)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Образование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(СУЗ, ВУЗ, год окончания, специальность)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работы,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(указывается как основное место работы, так и партийная должность)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Телефон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(раб, дом.)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членов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Партийная принадлежность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vertAlign w:val="superscript"/>
                <w:lang w:eastAsia="ru-RU"/>
              </w:rPr>
              <w:t>*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(при отсутствии - указать политические симпатии)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8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Местное отделение политической партии ЛДПР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Празукин Юрий Александрович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Временно не работает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29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Местное отделении политической партии «Родина»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Рюмшина Надежда Михайловна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Временно не работает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0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Местное отделение партии «Единая Россия»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Самсонников Иван Викторович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Руководитель исполкома местного отделения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2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Местное отделение партии «Справедливая 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Россия»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Буданов Виктор Захарович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«Магнит»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3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Районный Совет ветеранов войны и труда, Вооруженных сил и правоохранительных органов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Огурцов Михаил Викторович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Председатель районного Совета ветеранов войны и труда, Вооруженных и правоохранительных органов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4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Местное отделение Союза Женщин России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Подгорная Валентина Васильевна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Поныровская средняя общеобразовательная школа, учитель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5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Первичная организация ветеранов войны и труда п.Поныри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Буданов Виктор Захарович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пенсионер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6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Профсоюзная организация Поныровской общеобразовательной средней школы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Тимощенко Любовь Павловна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Поныровская средняя общеобразовательная школа, учитель иностранных языков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numPr>
                <w:ilvl w:val="0"/>
                <w:numId w:val="37"/>
              </w:numPr>
              <w:spacing w:after="0" w:line="240" w:lineRule="auto"/>
              <w:ind w:left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Профсоюзная организация ГУ «Поныровская центральная больница»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Алехина Ирина Викторовна</w:t>
            </w:r>
          </w:p>
        </w:tc>
        <w:tc>
          <w:tcPr>
            <w:tcW w:w="4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Поныровская центральная больница, врач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864"/>
        <w:gridCol w:w="3888"/>
        <w:gridCol w:w="4104"/>
        <w:gridCol w:w="3672"/>
        <w:gridCol w:w="2160"/>
        <w:gridCol w:w="2592"/>
        <w:gridCol w:w="4320"/>
      </w:tblGrid>
      <w:tr w:rsidR="00CA083C" w:rsidRPr="00CA083C" w:rsidTr="00CA083C">
        <w:trPr>
          <w:tblHeader/>
          <w:tblCellSpacing w:w="0" w:type="dxa"/>
        </w:trPr>
        <w:tc>
          <w:tcPr>
            <w:tcW w:w="5000" w:type="pct"/>
            <w:gridSpan w:val="7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eastAsia="ru-RU"/>
              </w:rPr>
              <w:t>Хозяйствующие субъекты на территории муниципального образования</w:t>
            </w:r>
          </w:p>
        </w:tc>
      </w:tr>
      <w:tr w:rsidR="00CA083C" w:rsidRPr="00CA083C" w:rsidTr="00CA083C">
        <w:trPr>
          <w:tblHeader/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Наименование,</w:t>
            </w: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br/>
              <w:t>орг-правовая форма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Юридический адрес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ФИО руководителя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18"/>
                <w:lang w:eastAsia="ru-RU"/>
              </w:rPr>
              <w:t>(полностью)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Числен</w:t>
            </w: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softHyphen/>
              <w:t>ность занятых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  <w:t>Наличие инвестора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ОАО «Луч»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ул.Березов Лог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Азаров С.И.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2-15-38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«Поныровское»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ул.Октябрьская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Новиков Э.В.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2-11-94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МУП «Жилкомсервис п.Поныри»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ул.М.Горького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Бирюков А.Н.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2-11-42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«Теплосети п.Поныри»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ул.М.Горького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Золотухин М.А.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2-13-62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Поныровский районный узел связи Фатежского УЭС ОАО «Центртелеком»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ул.Почтовая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А.Д.Шанин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2-11-33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ГУ редакция газеты «Знамя победы»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ул.Веселая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Данилова В.А.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2-11-47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«Курскгаз» Фатежский филиал Поныровская газовая служба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ул.М.Горького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Воронин В.В.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2-14-04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Золотухинские районные электросети ОАО «Курскэнерго»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ул.Сапунова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Овчаров Е.А.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2-12-34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Отделение почтовой связи п.Поныри Фатежского почтампта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ул.Маяковского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Жукова Ж.А.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2-11-61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«Максимка»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ул.Почтовая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Кретова Л.М.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2-12-38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«Кадастр»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ул.Веселая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Трунов В.В.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2-10-91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«Конус»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ул.Октябрьская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Драхлова Т.П.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«Лотос»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ул.Октябрьская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Штрикун Н.А.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«Нимфа»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ул.Октябрьская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Быковский Б.Н.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«Родник»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ул.Сапунова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Макарова Л.Ф.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"Курск-Агро" филиал Поныровского агрообьединения.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ул.Сапунова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Житник В.И.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2-14-81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ООО «Элита»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ул.Березов Лог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Титков Г.А.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2-16-04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МКУ «ДЕЗ ЖКУ п.Поныри»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Ул.Веселая 3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Голиков И.В.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2-17-20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Поныровский энергоучасток ОАО «Курские электрические сети»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Ул.М.Горького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Самофалов Р.В.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2-11-10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ОАО «Курская энергосбытовая компания»</w:t>
            </w:r>
          </w:p>
        </w:tc>
        <w:tc>
          <w:tcPr>
            <w:tcW w:w="9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П.Поныри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Ул.Маяковского.22а</w:t>
            </w:r>
          </w:p>
        </w:tc>
        <w:tc>
          <w:tcPr>
            <w:tcW w:w="8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Кузуев Р.З.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2-17-85</w:t>
            </w:r>
          </w:p>
        </w:tc>
        <w:tc>
          <w:tcPr>
            <w:tcW w:w="6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10800"/>
        <w:gridCol w:w="10800"/>
      </w:tblGrid>
      <w:tr w:rsidR="00CA083C" w:rsidRPr="00CA083C" w:rsidTr="00CA083C">
        <w:trPr>
          <w:tblHeader/>
          <w:tblCellSpacing w:w="0" w:type="dxa"/>
        </w:trPr>
        <w:tc>
          <w:tcPr>
            <w:tcW w:w="50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35D6B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eastAsia="ru-RU"/>
              </w:rPr>
              <w:t>Дополнительные сведения о муниципальном образовании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 транспортном сообщении с райцентром, вид, периодичность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Всего индивидуальных домовладений / из них оформлено в собственность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1890/1450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 газификации, число газ. домовладений/ % газификации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1450/78%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Название ближайшей ж.-д. станции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ст. Поныри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Расстояние до нее, км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 муниципальном жилищном фонде, квартир, кв.м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32/14188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т.ч. по договорам социального найма/из них жилье, используемое для обеспечения малоимущих граждан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24/5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Протяженность муниципальных дорог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119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т.ч. с твердым покрытием: км / %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94/79%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Оформление земельных паев в муниципальном образовании: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количество (га)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количество пайщиков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оформлено в собственность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передано в аренду (долгосрочную, краткосрочную)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Земли, находящиеся в муниципальной собственности (га)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автотранспорта в ведении администрации муниципального образования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легковой автомобиль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пожарной техники (машин, мотопомп), находящейся в собственности муниципального образования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пассажирского транспорта, предназначенного для транспортного обслуживания населения, находящегося в собственности муниципального образования (количество единиц или техники)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МУП ЖКХ: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- наличие специализированной техники (указать количество единиц, вид)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 ед. (экскаватор, мехлопата, поливо-моечная машина, автодемкадор)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количество занятых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 ед.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специализированной техники, предназначенной для обеспечения безопасности людей на водных объектах (при наличии указать количество единиц и вид техники)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  -                       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Памятники исторического наследия: областного, районного, местного значения</w:t>
            </w:r>
          </w:p>
        </w:tc>
        <w:tc>
          <w:tcPr>
            <w:tcW w:w="24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Областного значения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2. Памятник Героям Десантникам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3. Мемориальный зал вокзала станции Поныри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4. Памятник на привокзальной площади в честь Победы на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Курской дуге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5. Памятный знак при въезде в п.Поныри в честь Героям 2-ой 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танковой бригады 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Местного значения: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6. Братская могила на улице М.Горького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7. Памятник воину-освободителю в сквере музея «Курская  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 битва»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8. Братская могила на гражданском кладбище воинам-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 десантникам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 9. Поклонный крест работы Клыкова В.М. в парке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 10. Знаки 15 Севашской дивизии и воздушных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 десантников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21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8208"/>
        <w:gridCol w:w="5832"/>
        <w:gridCol w:w="4968"/>
        <w:gridCol w:w="2592"/>
      </w:tblGrid>
      <w:tr w:rsidR="00CA083C" w:rsidRPr="00CA083C" w:rsidTr="00CA083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Водоснабжение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Передано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муниципальную собственность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Находятся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совместном ведении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оборудованных колодцев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водонапорных скважин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водозаборных колонок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Другие электрические и механические источники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1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Протяженность водопроводных сетей (км)</w:t>
            </w:r>
          </w:p>
        </w:tc>
        <w:tc>
          <w:tcPr>
            <w:tcW w:w="13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5490"/>
        <w:gridCol w:w="5505"/>
      </w:tblGrid>
      <w:tr w:rsidR="00CA083C" w:rsidRPr="00CA083C" w:rsidTr="00CA083C">
        <w:trPr>
          <w:tblCellSpacing w:w="0" w:type="dxa"/>
        </w:trPr>
        <w:tc>
          <w:tcPr>
            <w:tcW w:w="1099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Наличие автоматизированных рабочих мест в здании администрации муниципального образования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количество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          7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 программное обеспечение для выполнения конкретных задач </w:t>
            </w: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(похозяйственный учет, бухгалтерия, отчетность)</w:t>
            </w:r>
          </w:p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указать при наличии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1-С</w:t>
            </w:r>
          </w:p>
        </w:tc>
      </w:tr>
    </w:tbl>
    <w:p w:rsidR="00CA083C" w:rsidRPr="00CA083C" w:rsidRDefault="00CA083C" w:rsidP="00CA083C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5490"/>
        <w:gridCol w:w="5505"/>
      </w:tblGrid>
      <w:tr w:rsidR="00CA083C" w:rsidRPr="00CA083C" w:rsidTr="00CA083C">
        <w:trPr>
          <w:tblCellSpacing w:w="0" w:type="dxa"/>
        </w:trPr>
        <w:tc>
          <w:tcPr>
            <w:tcW w:w="1099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Служебное помещение администрации муниципального образования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строительства/дата последнего ремонта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1975 год/ не ремонтировалось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площадь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242,9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Полезная площадь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165,7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рабочих кабинетов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связи (количество точек)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CA083C" w:rsidRPr="00CA083C" w:rsidTr="00CA083C">
        <w:trPr>
          <w:tblCellSpacing w:w="0" w:type="dxa"/>
        </w:trPr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Отопление (указать какое)</w:t>
            </w:r>
          </w:p>
        </w:tc>
        <w:tc>
          <w:tcPr>
            <w:tcW w:w="5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A083C" w:rsidRPr="00CA083C" w:rsidRDefault="00CA083C" w:rsidP="00CA083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83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центральное газовое</w:t>
            </w:r>
          </w:p>
        </w:tc>
      </w:tr>
    </w:tbl>
    <w:p w:rsidR="00454FFD" w:rsidRPr="00CA083C" w:rsidRDefault="00454FFD" w:rsidP="00CA083C"/>
    <w:sectPr w:rsidR="00454FFD" w:rsidRPr="00CA083C" w:rsidSect="00CA08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A9E"/>
    <w:multiLevelType w:val="multilevel"/>
    <w:tmpl w:val="C6D8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371D6"/>
    <w:multiLevelType w:val="multilevel"/>
    <w:tmpl w:val="CFD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609DA"/>
    <w:multiLevelType w:val="multilevel"/>
    <w:tmpl w:val="34DC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17187"/>
    <w:multiLevelType w:val="multilevel"/>
    <w:tmpl w:val="1DF48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82379F"/>
    <w:multiLevelType w:val="multilevel"/>
    <w:tmpl w:val="2D60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763ED1"/>
    <w:multiLevelType w:val="multilevel"/>
    <w:tmpl w:val="41A6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4A7F5E"/>
    <w:multiLevelType w:val="multilevel"/>
    <w:tmpl w:val="FA0C3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D14320"/>
    <w:multiLevelType w:val="multilevel"/>
    <w:tmpl w:val="AF0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A67841"/>
    <w:multiLevelType w:val="multilevel"/>
    <w:tmpl w:val="14FE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BF2CCA"/>
    <w:multiLevelType w:val="multilevel"/>
    <w:tmpl w:val="1D56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406BB"/>
    <w:multiLevelType w:val="multilevel"/>
    <w:tmpl w:val="A208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A95983"/>
    <w:multiLevelType w:val="multilevel"/>
    <w:tmpl w:val="8AF42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A3D86"/>
    <w:multiLevelType w:val="multilevel"/>
    <w:tmpl w:val="1BF84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E87400"/>
    <w:multiLevelType w:val="multilevel"/>
    <w:tmpl w:val="F3D2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4A7B81"/>
    <w:multiLevelType w:val="multilevel"/>
    <w:tmpl w:val="8B0A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B82544"/>
    <w:multiLevelType w:val="multilevel"/>
    <w:tmpl w:val="D7DE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48DA"/>
    <w:multiLevelType w:val="multilevel"/>
    <w:tmpl w:val="2C342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6B47F7"/>
    <w:multiLevelType w:val="multilevel"/>
    <w:tmpl w:val="1604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FF453A"/>
    <w:multiLevelType w:val="multilevel"/>
    <w:tmpl w:val="E5465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594710"/>
    <w:multiLevelType w:val="multilevel"/>
    <w:tmpl w:val="D8A8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E6A4B"/>
    <w:multiLevelType w:val="multilevel"/>
    <w:tmpl w:val="3706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436BEC"/>
    <w:multiLevelType w:val="multilevel"/>
    <w:tmpl w:val="10C0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131F4C"/>
    <w:multiLevelType w:val="multilevel"/>
    <w:tmpl w:val="CA8C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B57261"/>
    <w:multiLevelType w:val="multilevel"/>
    <w:tmpl w:val="A9F2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BD2A79"/>
    <w:multiLevelType w:val="multilevel"/>
    <w:tmpl w:val="1D90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1E133C"/>
    <w:multiLevelType w:val="multilevel"/>
    <w:tmpl w:val="455A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E23FFB"/>
    <w:multiLevelType w:val="multilevel"/>
    <w:tmpl w:val="7A68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422AA"/>
    <w:multiLevelType w:val="multilevel"/>
    <w:tmpl w:val="31E6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251AD"/>
    <w:multiLevelType w:val="multilevel"/>
    <w:tmpl w:val="63B0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B96ED6"/>
    <w:multiLevelType w:val="multilevel"/>
    <w:tmpl w:val="9230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A35C3E"/>
    <w:multiLevelType w:val="multilevel"/>
    <w:tmpl w:val="E5C4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946596"/>
    <w:multiLevelType w:val="multilevel"/>
    <w:tmpl w:val="EB221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30108F"/>
    <w:multiLevelType w:val="multilevel"/>
    <w:tmpl w:val="F94E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A65EBB"/>
    <w:multiLevelType w:val="multilevel"/>
    <w:tmpl w:val="DA580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AA6300"/>
    <w:multiLevelType w:val="multilevel"/>
    <w:tmpl w:val="607C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21189B"/>
    <w:multiLevelType w:val="multilevel"/>
    <w:tmpl w:val="6EBC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DC336D"/>
    <w:multiLevelType w:val="multilevel"/>
    <w:tmpl w:val="443A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34"/>
  </w:num>
  <w:num w:numId="4">
    <w:abstractNumId w:val="17"/>
  </w:num>
  <w:num w:numId="5">
    <w:abstractNumId w:val="35"/>
  </w:num>
  <w:num w:numId="6">
    <w:abstractNumId w:val="15"/>
  </w:num>
  <w:num w:numId="7">
    <w:abstractNumId w:val="2"/>
  </w:num>
  <w:num w:numId="8">
    <w:abstractNumId w:val="16"/>
  </w:num>
  <w:num w:numId="9">
    <w:abstractNumId w:val="11"/>
  </w:num>
  <w:num w:numId="10">
    <w:abstractNumId w:val="1"/>
  </w:num>
  <w:num w:numId="11">
    <w:abstractNumId w:val="30"/>
  </w:num>
  <w:num w:numId="12">
    <w:abstractNumId w:val="32"/>
  </w:num>
  <w:num w:numId="13">
    <w:abstractNumId w:val="31"/>
  </w:num>
  <w:num w:numId="14">
    <w:abstractNumId w:val="0"/>
  </w:num>
  <w:num w:numId="15">
    <w:abstractNumId w:val="9"/>
  </w:num>
  <w:num w:numId="16">
    <w:abstractNumId w:val="25"/>
  </w:num>
  <w:num w:numId="17">
    <w:abstractNumId w:val="28"/>
  </w:num>
  <w:num w:numId="18">
    <w:abstractNumId w:val="4"/>
  </w:num>
  <w:num w:numId="19">
    <w:abstractNumId w:val="21"/>
  </w:num>
  <w:num w:numId="20">
    <w:abstractNumId w:val="19"/>
  </w:num>
  <w:num w:numId="21">
    <w:abstractNumId w:val="29"/>
  </w:num>
  <w:num w:numId="22">
    <w:abstractNumId w:val="6"/>
  </w:num>
  <w:num w:numId="23">
    <w:abstractNumId w:val="10"/>
  </w:num>
  <w:num w:numId="24">
    <w:abstractNumId w:val="23"/>
  </w:num>
  <w:num w:numId="25">
    <w:abstractNumId w:val="14"/>
  </w:num>
  <w:num w:numId="26">
    <w:abstractNumId w:val="3"/>
  </w:num>
  <w:num w:numId="27">
    <w:abstractNumId w:val="27"/>
  </w:num>
  <w:num w:numId="28">
    <w:abstractNumId w:val="36"/>
  </w:num>
  <w:num w:numId="29">
    <w:abstractNumId w:val="12"/>
  </w:num>
  <w:num w:numId="30">
    <w:abstractNumId w:val="7"/>
  </w:num>
  <w:num w:numId="31">
    <w:abstractNumId w:val="5"/>
  </w:num>
  <w:num w:numId="32">
    <w:abstractNumId w:val="26"/>
  </w:num>
  <w:num w:numId="33">
    <w:abstractNumId w:val="20"/>
  </w:num>
  <w:num w:numId="34">
    <w:abstractNumId w:val="18"/>
  </w:num>
  <w:num w:numId="35">
    <w:abstractNumId w:val="22"/>
  </w:num>
  <w:num w:numId="36">
    <w:abstractNumId w:val="33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C52E0"/>
    <w:rsid w:val="00183EE2"/>
    <w:rsid w:val="002D3010"/>
    <w:rsid w:val="00454FFD"/>
    <w:rsid w:val="005C52E0"/>
    <w:rsid w:val="00B20A3A"/>
    <w:rsid w:val="00CA083C"/>
    <w:rsid w:val="00D84F7E"/>
    <w:rsid w:val="00EE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FD"/>
  </w:style>
  <w:style w:type="paragraph" w:styleId="1">
    <w:name w:val="heading 1"/>
    <w:basedOn w:val="a"/>
    <w:link w:val="10"/>
    <w:uiPriority w:val="9"/>
    <w:qFormat/>
    <w:rsid w:val="00CA0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0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01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0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0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CA08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15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5609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96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8648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82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12220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2738</Words>
  <Characters>15607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</cp:revision>
  <dcterms:created xsi:type="dcterms:W3CDTF">2023-08-17T08:30:00Z</dcterms:created>
  <dcterms:modified xsi:type="dcterms:W3CDTF">2023-08-17T08:34:00Z</dcterms:modified>
</cp:coreProperties>
</file>